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SLOVENSKÁ TECHNICKÁ UNIVERZITA V BRATISLAVE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FAKULTA ELEKTROTECHNIKY A INFORMATIKY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Názov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projekt – Odborná prax</w:t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Školiace pracovisko:</w:t>
        <w:tab/>
        <w:tab/>
        <w:t xml:space="preserve">Ústav robotiky a kybernetiky</w:t>
      </w:r>
    </w:p>
    <w:p w:rsidR="00000000" w:rsidDel="00000000" w:rsidP="00000000" w:rsidRDefault="00000000" w:rsidRPr="00000000" w14:paraId="00000023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Školiteľ:</w:t>
        <w:tab/>
        <w:tab/>
        <w:tab/>
        <w:t xml:space="preserve">prof. Ing. Meno Priezvisko, PhD.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right" w:leader="none" w:pos="8505"/>
        </w:tabs>
        <w:rPr>
          <w:rFonts w:ascii="Times" w:cs="Times" w:eastAsia="Times" w:hAnsi="Times"/>
          <w:b w:val="1"/>
          <w:sz w:val="28"/>
          <w:szCs w:val="28"/>
        </w:rPr>
        <w:sectPr>
          <w:footerReference r:id="rId7" w:type="default"/>
          <w:pgSz w:h="16838" w:w="11906" w:orient="portrait"/>
          <w:pgMar w:bottom="1418" w:top="1418" w:left="1985" w:right="1134" w:header="709" w:footer="709"/>
          <w:pgNumType w:start="1"/>
          <w:titlePg w:val="1"/>
        </w:sect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Bratislava 2024</w:t>
        <w:tab/>
        <w:t xml:space="preserve">Bc. Meno Priezvisko</w:t>
      </w:r>
    </w:p>
    <w:p w:rsidR="00000000" w:rsidDel="00000000" w:rsidP="00000000" w:rsidRDefault="00000000" w:rsidRPr="00000000" w14:paraId="0000002A">
      <w:pPr>
        <w:rPr>
          <w:color w:val="d9d9d9"/>
        </w:rPr>
      </w:pPr>
      <w:r w:rsidDel="00000000" w:rsidR="00000000" w:rsidRPr="00000000">
        <w:rPr>
          <w:color w:val="d9d9d9"/>
          <w:rtl w:val="0"/>
        </w:rPr>
        <w:t xml:space="preserve">Sem patrí zadanie.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454" w:right="0" w:hanging="45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Obsah</w:t>
      </w: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480"/>
              <w:tab w:val="right" w:leader="none" w:pos="8494"/>
            </w:tabs>
            <w:spacing w:after="40" w:before="24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\t "Heading 1,1,Heading 2,2,Heading 3,3,Heading 4,4,Heading 5,5,Heading 6,6,"</w:instrText>
            <w:fldChar w:fldCharType="separate"/>
          </w:r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Zoznam použitých skratiek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480"/>
              <w:tab w:val="right" w:leader="none" w:pos="8494"/>
            </w:tabs>
            <w:spacing w:after="40" w:before="24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Úvod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480"/>
              <w:tab w:val="right" w:leader="none" w:pos="8494"/>
            </w:tabs>
            <w:spacing w:after="40" w:before="24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hyperlink>
          <w:hyperlink w:anchor="_heading=h.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_heading=h.3znysh7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Hlavné sekcie, „subsekcie“, „subsubsekcie“</w:t>
            <w:tab/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993"/>
              <w:tab w:val="right" w:leader="none" w:pos="8494"/>
            </w:tabs>
            <w:spacing w:after="0" w:before="0" w:line="360" w:lineRule="auto"/>
            <w:ind w:left="425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hyperlink>
          <w:hyperlink w:anchor="_heading=h.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_heading=h.2et92p0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Formátovanie</w:t>
            <w:tab/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1843"/>
              <w:tab w:val="right" w:leader="none" w:pos="8494"/>
            </w:tabs>
            <w:spacing w:after="0" w:before="0" w:line="360" w:lineRule="auto"/>
            <w:ind w:left="992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1.1.1</w:t>
            </w:r>
          </w:hyperlink>
          <w:hyperlink w:anchor="_heading=h.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_heading=h.tyjcwt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Subsubsekcie</w:t>
            <w:tab/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480"/>
              <w:tab w:val="right" w:leader="none" w:pos="8494"/>
            </w:tabs>
            <w:spacing w:after="40" w:before="24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hyperlink>
          <w:hyperlink w:anchor="_heading=h.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_heading=h.3dy6vkm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Rovnice</w:t>
            <w:tab/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993"/>
              <w:tab w:val="right" w:leader="none" w:pos="8494"/>
            </w:tabs>
            <w:spacing w:after="0" w:before="0" w:line="360" w:lineRule="auto"/>
            <w:ind w:left="425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</w:t>
            </w:r>
          </w:hyperlink>
          <w:hyperlink w:anchor="_heading=h.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_heading=h.4d34og8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Pokračovanie odseku</w:t>
            <w:tab/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993"/>
              <w:tab w:val="right" w:leader="none" w:pos="8494"/>
            </w:tabs>
            <w:spacing w:after="0" w:before="0" w:line="360" w:lineRule="auto"/>
            <w:ind w:left="425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</w:t>
            </w:r>
          </w:hyperlink>
          <w:hyperlink w:anchor="_heading=h.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_heading=h.17dp8vu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Krížové odkazy</w:t>
            <w:tab/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993"/>
              <w:tab w:val="right" w:leader="none" w:pos="8494"/>
            </w:tabs>
            <w:spacing w:after="0" w:before="0" w:line="360" w:lineRule="auto"/>
            <w:ind w:left="425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2.3</w:t>
            </w:r>
          </w:hyperlink>
          <w:hyperlink w:anchor="_heading=h.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_heading=h.3rdcrjn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Viac rovníc</w:t>
            <w:tab/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480"/>
              <w:tab w:val="right" w:leader="none" w:pos="8494"/>
            </w:tabs>
            <w:spacing w:after="40" w:before="24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hyperlink>
          <w:hyperlink w:anchor="_heading=h.26in1rg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_heading=h.26in1rg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Iné prvky</w:t>
            <w:tab/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993"/>
              <w:tab w:val="right" w:leader="none" w:pos="8494"/>
            </w:tabs>
            <w:spacing w:after="0" w:before="0" w:line="360" w:lineRule="auto"/>
            <w:ind w:left="425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</w:t>
            </w:r>
          </w:hyperlink>
          <w:hyperlink w:anchor="_heading=h.lnxbz9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_heading=h.lnxbz9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Obrázky</w:t>
            <w:tab/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993"/>
              <w:tab w:val="right" w:leader="none" w:pos="8494"/>
            </w:tabs>
            <w:spacing w:after="0" w:before="0" w:line="360" w:lineRule="auto"/>
            <w:ind w:left="425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3.2</w:t>
            </w:r>
          </w:hyperlink>
          <w:hyperlink w:anchor="_heading=h.1ksv4uv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_heading=h.1ksv4uv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Tabuľky</w:t>
            <w:tab/>
            <w:t xml:space="preserve">10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993"/>
              <w:tab w:val="right" w:leader="none" w:pos="8494"/>
            </w:tabs>
            <w:spacing w:after="0" w:before="0" w:line="360" w:lineRule="auto"/>
            <w:ind w:left="425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3.3</w:t>
            </w:r>
          </w:hyperlink>
          <w:hyperlink w:anchor="_heading=h.2jxsxqh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_heading=h.2jxsxqh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Zoznamy</w:t>
            <w:tab/>
            <w:t xml:space="preserve">11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1843"/>
              <w:tab w:val="right" w:leader="none" w:pos="8494"/>
            </w:tabs>
            <w:spacing w:after="0" w:before="0" w:line="360" w:lineRule="auto"/>
            <w:ind w:left="992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z337ya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3.3.1</w:t>
            </w:r>
          </w:hyperlink>
          <w:hyperlink w:anchor="_heading=h.z337ya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_heading=h.z337ya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Literatúra</w:t>
            <w:tab/>
            <w:t xml:space="preserve">11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1843"/>
              <w:tab w:val="right" w:leader="none" w:pos="8494"/>
            </w:tabs>
            <w:spacing w:after="0" w:before="0" w:line="360" w:lineRule="auto"/>
            <w:ind w:left="992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j2qqm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3.3.2</w:t>
            </w:r>
          </w:hyperlink>
          <w:hyperlink w:anchor="_heading=h.3j2qqm3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_heading=h.3j2qqm3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Číslované a nečíslované zoznamy</w:t>
            <w:tab/>
            <w:t xml:space="preserve">11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480"/>
              <w:tab w:val="right" w:leader="none" w:pos="8494"/>
            </w:tabs>
            <w:spacing w:after="40" w:before="24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y810tw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Záver</w:t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480"/>
              <w:tab w:val="right" w:leader="none" w:pos="8494"/>
            </w:tabs>
            <w:spacing w:after="40" w:before="24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Literatúra</w:t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480"/>
              <w:tab w:val="right" w:leader="none" w:pos="8494"/>
            </w:tabs>
            <w:spacing w:after="40" w:before="24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bn6wsx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Prílohy</w:t>
              <w:tab/>
              <w:t xml:space="preserve">14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993"/>
              <w:tab w:val="right" w:leader="none" w:pos="8494"/>
              <w:tab w:val="left" w:leader="none" w:pos="1920"/>
            </w:tabs>
            <w:spacing w:after="0" w:before="0" w:line="360" w:lineRule="auto"/>
            <w:ind w:left="425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qsh70q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Príloha A:</w:t>
            </w:r>
          </w:hyperlink>
          <w:hyperlink w:anchor="_heading=h.qsh70q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_heading=h.qsh70q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Formátovanie zdrojového kódu</w:t>
            <w:tab/>
            <w:t xml:space="preserve">14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993"/>
              <w:tab w:val="right" w:leader="none" w:pos="8494"/>
              <w:tab w:val="left" w:leader="none" w:pos="1920"/>
            </w:tabs>
            <w:spacing w:after="0" w:before="0" w:line="360" w:lineRule="auto"/>
            <w:ind w:left="425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4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454" w:right="0" w:hanging="45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Zoznam použitých skratiek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 sa uvedie zoznam použitých skratiek ak je potrebný.</w:t>
      </w:r>
    </w:p>
    <w:p w:rsidR="00000000" w:rsidDel="00000000" w:rsidP="00000000" w:rsidRDefault="00000000" w:rsidRPr="00000000" w14:paraId="00000043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454" w:right="0" w:hanging="45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Úvod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Uvedieme najmä niektoré informácie o tejto šablóne pre študentov, ktorí nepoužívajú MS Office 2010.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Ďalej uvedieme spôsob formátovania (číslovanie, krížové odkazy) rovníc a ostatných prvkov v tejto šablóne pre používateľov MS Office 2010 (nie je to však úplný návod, predpokladá sa istá miera znalostí).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Základným písmom je Times New Roman s veľkosťou 12pt. Zarovnanie do bloku podľa okraja. Riadkovanie 1,5  násobku jednoduchého riadkovania. Takto je nastavený štýl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Normálny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 od tohto sa odvíjajú ďalšie štýly.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Prvý odsek pod nadpisom hlavnej časti nemá odsadený prvý riadok, štýl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Odsek - pod nadpisom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Každý ďalší obyčajný odsek má odsadený prvý riadok. V tomto prípade o 0,8cm. Štýl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Odsek – obyčajný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Rozdeľovanie slov nie je použité, ale môže sa použiť.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Hlavné sekcie, „subsekcie“, „subsubsekcie“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Medzi hlavné sekcie (časti) patria: Obsah, Úvod, Časti jadra, Záver, Literatúra a Prílohy. Číslované hlavné časti sú len Časti jadra, ostatné sú nečíslované. V sekciách Úvod a Záver sa nepredpokladajú subsekcie. V sekcii Prílohy sú jednotlivé prílohy zaradené v subsekciách, ktoré sú označené písmenom. Sekcie jadra obsahujú číslované subsekcie a subsubsekcie. Hlbšie členenie sa neodporúča.</w:t>
      </w:r>
    </w:p>
    <w:p w:rsidR="00000000" w:rsidDel="00000000" w:rsidP="00000000" w:rsidRDefault="00000000" w:rsidRPr="00000000" w14:paraId="0000004C">
      <w:pPr>
        <w:keepNext w:val="1"/>
        <w:keepLines w:val="1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576" w:right="0" w:hanging="57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Formátovanie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Hlavné sekcie: veľkosť 22pt, Tučné, 24pt medzera pred, 12pt medzera za, hlavná sekcia začína vždy na novej strane. Štýl: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Nadpis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Pre Obsah je samostatný štýl (pre vylúčenie z obsahu):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Nadpis 1 – obsah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Pre Úvod, Záver a Prílohy je samostatný štýl (pre zahrnutie do obsahu)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Nadpis 1 – úvod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Subsekcie: veľkosť písma 16pt, Tučné, 12pt medzera pred, 6pt medzera za. Štýl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Nadpis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F">
      <w:pPr>
        <w:keepNext w:val="1"/>
        <w:keepLines w:val="1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0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Subsubsekcie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Subsubsekcie: veľkosť písma 14pt, Tučné, 10pt medzera pred, 0pt medzera za. Štýl </w:t>
      </w:r>
      <w:r w:rsidDel="00000000" w:rsidR="00000000" w:rsidRPr="00000000">
        <w:rPr>
          <w:i w:val="1"/>
          <w:rtl w:val="0"/>
        </w:rPr>
        <w:t xml:space="preserve">Nadpis 3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Rovnice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Rovnice sú zarovnané na stred textu (skoro), číslo rovnice je zarovnané na pravý okraj textu. To je dosiahnuté použitím (neviditeľnej) tabuľky, ktorá má jeden riadok a tri stĺpce. Je široká 100% šírky textu, prvý stĺpec je široký 5%, druhý 80% a tretí 15% šírky tabuľky. Okraje bunky sú 0,2cm zo všetkých strán. Pre príklad uvedieme viditeľnú tabuľku:</w:t>
      </w:r>
    </w:p>
    <w:tbl>
      <w:tblPr>
        <w:tblStyle w:val="Table1"/>
        <w:tblW w:w="8473.0" w:type="dxa"/>
        <w:jc w:val="left"/>
        <w:tblInd w:w="-108.0" w:type="dxa"/>
        <w:tblBorders>
          <w:top w:color="bfbfbf" w:space="0" w:sz="12" w:val="single"/>
          <w:left w:color="bfbfbf" w:space="0" w:sz="12" w:val="single"/>
          <w:bottom w:color="bfbfbf" w:space="0" w:sz="12" w:val="single"/>
          <w:right w:color="bfbfbf" w:space="0" w:sz="12" w:val="single"/>
          <w:insideH w:color="bfbfbf" w:space="0" w:sz="12" w:val="single"/>
          <w:insideV w:color="bfbfbf" w:space="0" w:sz="12" w:val="single"/>
        </w:tblBorders>
        <w:tblLayout w:type="fixed"/>
        <w:tblLook w:val="0400"/>
      </w:tblPr>
      <w:tblGrid>
        <w:gridCol w:w="424"/>
        <w:gridCol w:w="6778"/>
        <w:gridCol w:w="1271"/>
        <w:tblGridChange w:id="0">
          <w:tblGrid>
            <w:gridCol w:w="424"/>
            <w:gridCol w:w="6778"/>
            <w:gridCol w:w="127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Rovnica sa vkladá v štýle Zobrazenie do strednej bunky nasledovne:</w:t>
      </w:r>
    </w:p>
    <w:tbl>
      <w:tblPr>
        <w:tblStyle w:val="Table2"/>
        <w:tblW w:w="8503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6"/>
        <w:gridCol w:w="6802"/>
        <w:gridCol w:w="1275"/>
        <w:tblGridChange w:id="0">
          <w:tblGrid>
            <w:gridCol w:w="426"/>
            <w:gridCol w:w="6802"/>
            <w:gridCol w:w="127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x=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-b</m:t>
                  </m:r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radPr>
                    <m:e>
                      <m:sSup>
                        <m:sSupPr>
                          <m:ctrlP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</m:ctrlPr>
                        </m:sSupPr>
                        <m:e>
                          <m: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  <m:t xml:space="preserve">b</m:t>
                          </m:r>
                        </m:e>
                        <m:sup>
                          <m: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  <m:t xml:space="preserve">2</m:t>
                          </m:r>
                        </m:sup>
                      </m:sSup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-4ac</m:t>
                      </m:r>
                    </m:e>
                  </m:rad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2a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Číslo rovnice je v pravej bunke. Obsah bunky je zarovnaný na pravý okraj. Postup vkladania čísla rovnice: Klikneme do bunky. Potom: Referencie, Vložiť popis, Označenie: Rovnica, Umiestnenie nad vybratou položkou, Vylúčiť označenie z popisu, {Číslovanie, Zahrnúť čísla kapitol, Nadpis 1, Použiť oddeľovač bodka}, OK, OK. Výsledok je nasledovný, pričom vniknutý popis je naformátovaný štýlom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Popis – rovnica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</w:t>
      </w:r>
    </w:p>
    <w:tbl>
      <w:tblPr>
        <w:tblStyle w:val="Table3"/>
        <w:tblW w:w="8503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6"/>
        <w:gridCol w:w="6802"/>
        <w:gridCol w:w="1275"/>
        <w:tblGridChange w:id="0">
          <w:tblGrid>
            <w:gridCol w:w="426"/>
            <w:gridCol w:w="6802"/>
            <w:gridCol w:w="127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x=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-b</m:t>
                  </m:r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radPr>
                    <m:e>
                      <m:sSup>
                        <m:sSupPr>
                          <m:ctrlP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</m:ctrlPr>
                        </m:sSupPr>
                        <m:e>
                          <m: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  <m:t xml:space="preserve">b</m:t>
                          </m:r>
                        </m:e>
                        <m:sup>
                          <m: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  <m:t xml:space="preserve">2</m:t>
                          </m:r>
                        </m:sup>
                      </m:sSup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-4ac</m:t>
                      </m:r>
                    </m:e>
                  </m:rad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2a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Vystrihneme popis (ctrl-x) a presunieme do pravej bunky. Pridáme zátvorky pred a za popis.</w:t>
      </w:r>
    </w:p>
    <w:tbl>
      <w:tblPr>
        <w:tblStyle w:val="Table4"/>
        <w:tblW w:w="8503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6"/>
        <w:gridCol w:w="6802"/>
        <w:gridCol w:w="1275"/>
        <w:tblGridChange w:id="0">
          <w:tblGrid>
            <w:gridCol w:w="426"/>
            <w:gridCol w:w="6802"/>
            <w:gridCol w:w="127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x=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-b</m:t>
                  </m:r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radPr>
                    <m:e>
                      <m:sSup>
                        <m:sSupPr>
                          <m:ctrlP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</m:ctrlPr>
                        </m:sSupPr>
                        <m:e>
                          <m: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  <m:t xml:space="preserve">b</m:t>
                          </m:r>
                        </m:e>
                        <m:sup>
                          <m: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  <m:t xml:space="preserve">2</m:t>
                          </m:r>
                        </m:sup>
                      </m:sSup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-4ac</m:t>
                      </m:r>
                    </m:e>
                  </m:rad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2a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1t3h5sf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(2.2)</w:t>
            </w:r>
          </w:p>
        </w:tc>
      </w:tr>
    </w:tbl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Číslovaná rovnica je hotová.</w:t>
      </w:r>
    </w:p>
    <w:p w:rsidR="00000000" w:rsidDel="00000000" w:rsidP="00000000" w:rsidRDefault="00000000" w:rsidRPr="00000000" w14:paraId="00000065">
      <w:pPr>
        <w:keepNext w:val="1"/>
        <w:keepLines w:val="1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576" w:right="0" w:hanging="57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Pokračovanie odseku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Pretože rovnica sa môže nachádzať uprostred odseku, skutočný odsek za tabuľkou, ktorá v skutočnosti prerušila odsek, nemá mať odsadenie. Preto je zavedený štýl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Odsek - pokracovanie za rovnicou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Napríklad vysvetlenie symbolov v rovnici potom vyzerá nasledovne</w:t>
      </w:r>
    </w:p>
    <w:tbl>
      <w:tblPr>
        <w:tblStyle w:val="Table5"/>
        <w:tblW w:w="8503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6"/>
        <w:gridCol w:w="6802"/>
        <w:gridCol w:w="1275"/>
        <w:tblGridChange w:id="0">
          <w:tblGrid>
            <w:gridCol w:w="426"/>
            <w:gridCol w:w="6802"/>
            <w:gridCol w:w="127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x=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-b</m:t>
                  </m:r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radPr>
                    <m:e>
                      <m:sSup>
                        <m:sSupPr>
                          <m:ctrlP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</m:ctrlPr>
                        </m:sSupPr>
                        <m:e>
                          <m: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  <m:t xml:space="preserve">b</m:t>
                          </m:r>
                        </m:e>
                        <m:sup>
                          <m: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  <m:t xml:space="preserve">2</m:t>
                          </m:r>
                        </m:sup>
                      </m:sSup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-4ac</m:t>
                      </m:r>
                    </m:e>
                  </m:rad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2a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2s8eyo1" w:id="9"/>
            <w:bookmarkEnd w:id="9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(2.3)</w:t>
            </w:r>
          </w:p>
        </w:tc>
      </w:tr>
    </w:tbl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kde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x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je koreň,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a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je koeficient, a konečne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b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c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sú tiež koeficienty.</w:t>
      </w:r>
    </w:p>
    <w:p w:rsidR="00000000" w:rsidDel="00000000" w:rsidP="00000000" w:rsidRDefault="00000000" w:rsidRPr="00000000" w14:paraId="0000006C">
      <w:pPr>
        <w:keepNext w:val="1"/>
        <w:keepLines w:val="1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576" w:right="0" w:hanging="57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Krížové odkazy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Aby sme mohli napísať, že rovnica (2.2) je rovnaká ako rovnica (2.3), a pritom zabezpečiť automatickú zmenu týchto odkazov (čísiel) použijeme krížové odkazy. Postup: referencie, Krížový odkaz, Typ odkazu: rovnica, Vložiť odkaz na celý popis, zo zoznamu vyberieme číslo rovnice, tlačidlo vložiť. Tým je zabezpečené, že čísla rovníc sa budú pri zmenách v dokumente aktualizovať. Aktualizáciu (všetkých automatických polí) vykonáme napríklad nasledovne: Vyznačíme celý text (ctrl-a), pravým tlačidlom myši klik na text, a z menu vyberieme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Aktualizovať pole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(alebo F9).</w:t>
      </w:r>
    </w:p>
    <w:p w:rsidR="00000000" w:rsidDel="00000000" w:rsidP="00000000" w:rsidRDefault="00000000" w:rsidRPr="00000000" w14:paraId="0000006E">
      <w:pPr>
        <w:keepNext w:val="1"/>
        <w:keepLines w:val="1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576" w:right="0" w:hanging="57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Viac rovníc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Viac rovníc pod sebou znamená napríklad viac tabuliek:</w:t>
      </w:r>
    </w:p>
    <w:tbl>
      <w:tblPr>
        <w:tblStyle w:val="Table6"/>
        <w:tblW w:w="8503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51"/>
        <w:gridCol w:w="6802"/>
        <w:gridCol w:w="850"/>
        <w:tblGridChange w:id="0">
          <w:tblGrid>
            <w:gridCol w:w="851"/>
            <w:gridCol w:w="6802"/>
            <w:gridCol w:w="85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x=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-b</m:t>
                  </m:r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radPr>
                    <m:e>
                      <m:sSup>
                        <m:sSupPr>
                          <m:ctrlP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</m:ctrlPr>
                        </m:sSupPr>
                        <m:e>
                          <m: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  <m:t xml:space="preserve">b</m:t>
                          </m:r>
                        </m:e>
                        <m:sup>
                          <m: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  <m:t xml:space="preserve">2</m:t>
                          </m:r>
                        </m:sup>
                      </m:sSup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-4ac</m:t>
                      </m:r>
                    </m:e>
                  </m:rad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2a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(2.4)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f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x</m:t>
                  </m:r>
                </m:e>
              </m:d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=</m:t>
              </m:r>
              <m:sSub>
                <m:sSub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a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0</m:t>
                  </m:r>
                </m:sub>
              </m:sSub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+</m:t>
              </m:r>
              <m:nary>
                <m:naryPr>
                  <m:chr m:val="∑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naryPr>
                <m: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n=1</m:t>
                  </m:r>
                </m:sub>
                <m: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>∞</m:t>
                  </m:r>
                </m:sup>
              </m:nary>
              <m:d>
                <m:dPr>
                  <m:begChr m:val="("/>
                  <m:endChr m:val=")"/>
                  <m:ctrlPr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a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n</m:t>
                      </m:r>
                    </m:sub>
                  </m:sSub>
                  <m:box>
                    <m:boxPr>
                      <m:opEmu m:val="1"/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box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>cos</m:t>
                      </m:r>
                    </m:e>
                  </m:box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cos</m:t>
                  </m:r>
                  <m:r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fPr>
                    <m:num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nπx</m:t>
                      </m:r>
                    </m:num>
                    <m:den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L</m:t>
                      </m:r>
                    </m:den>
                  </m:f>
                  <m:r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 </m:t>
                  </m:r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+</m:t>
                  </m:r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b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n</m:t>
                      </m:r>
                    </m:sub>
                  </m:sSub>
                  <m:box>
                    <m:boxPr>
                      <m:opEmu m:val="1"/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box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>sin</m:t>
                      </m:r>
                    </m:e>
                  </m:box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sin</m:t>
                  </m:r>
                  <m:r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fPr>
                    <m:num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nπx</m:t>
                      </m:r>
                    </m:num>
                    <m:den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L</m:t>
                      </m:r>
                    </m:den>
                  </m:f>
                  <m:r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 </m:t>
                  </m:r>
                </m:e>
              </m:d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(2.5)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a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sup>
              </m:sSup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+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b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sup>
              </m:sSup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=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c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(2.6)</w:t>
            </w:r>
          </w:p>
        </w:tc>
      </w:tr>
    </w:tbl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vtedy každá rovnica má svoje číslo. Alebo viac rovníc v strednej bunke tabuľky:</w:t>
      </w:r>
    </w:p>
    <w:tbl>
      <w:tblPr>
        <w:tblStyle w:val="Table7"/>
        <w:tblW w:w="8503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6"/>
        <w:gridCol w:w="6802"/>
        <w:gridCol w:w="1275"/>
        <w:tblGridChange w:id="0">
          <w:tblGrid>
            <w:gridCol w:w="426"/>
            <w:gridCol w:w="6802"/>
            <w:gridCol w:w="127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A=π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r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a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sup>
              </m:sSup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+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b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sup>
              </m:sSup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=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c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m:oMath>
              <m:box>
                <m:boxPr>
                  <m:opEmu m:val="1"/>
                </m:boxPr>
                <m:e>
                  <m:r>
                    <m:t>sin</m:t>
                  </m:r>
                </m:e>
              </m:box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sin</m:t>
              </m:r>
              <m:r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 </m:t>
              </m:r>
              <m:r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>α</m:t>
              </m:r>
              <m:r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 </m:t>
              </m:r>
              <m:r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>±</m:t>
              </m:r>
              <m:box>
                <m:boxPr>
                  <m:opEmu m:val="1"/>
                  <m:ctrlPr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boxPr>
                <m:e>
                  <m:r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>sin</m:t>
                  </m:r>
                </m:e>
              </m:box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sin</m:t>
              </m:r>
              <m:r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 </m:t>
              </m:r>
              <m:r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>β</m:t>
              </m:r>
              <m:r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 </m:t>
              </m:r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=2</m:t>
              </m:r>
              <m:box>
                <m:boxPr>
                  <m:opEmu m:val="1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box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>sin</m:t>
                  </m:r>
                </m:e>
              </m:box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sin</m:t>
              </m:r>
              <m:r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 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den>
              </m:f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α±β</m:t>
                  </m:r>
                </m:e>
              </m:d>
              <m:r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 </m:t>
              </m:r>
              <m:box>
                <m:boxPr>
                  <m:opEmu m:val="1"/>
                  <m:ctrlPr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boxPr>
                <m:e>
                  <m:r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>cos</m:t>
                  </m:r>
                </m:e>
              </m:box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cos</m:t>
              </m:r>
              <m:r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 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den>
              </m:f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α∓β</m:t>
                  </m:r>
                </m:e>
              </m:d>
              <m:r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 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(2.7)</w:t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vtedy všetky rovnice sú označené spoločným číslom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Možností je samozrejme viac.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bookmarkStart w:colFirst="0" w:colLast="0" w:name="_heading=h.26in1rg" w:id="12"/>
      <w:bookmarkEnd w:id="12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Iné prvky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Ďalšími prvkami sú Obrázok, Tabuľka, Zoznam literatúry a iné zoznamy. </w:t>
      </w:r>
    </w:p>
    <w:p w:rsidR="00000000" w:rsidDel="00000000" w:rsidP="00000000" w:rsidRDefault="00000000" w:rsidRPr="00000000" w14:paraId="00000087">
      <w:pPr>
        <w:keepNext w:val="1"/>
        <w:keepLines w:val="1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576" w:right="0" w:hanging="57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lnxbz9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Obrázky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Najjednoduchším prípadom, ktorý možno ďalej zmeniť podľa potreby, je vkladať obrázok do samostatného odseku – štýl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Odsek – obrazok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zarovnaný na stred, 12pt medzera pred a za. Za tým nasleduje odsek pre popis obrázka. Popis pre obrázok sa vkladá podobne ako pre rovnicu, avšak má označenie obrázok, vkladá sa pod vybratou položkou (obrázkom) a naformátuje sa štýlom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Popis – Obazok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(12pt medzera za). Vznikne nasledovné:</w:t>
      </w:r>
    </w:p>
    <w:p w:rsidR="00000000" w:rsidDel="00000000" w:rsidP="00000000" w:rsidRDefault="00000000" w:rsidRPr="00000000" w14:paraId="0000008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4730800" cy="3290800"/>
                <wp:effectExtent b="0" l="0" r="0" t="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006000" y="2160000"/>
                          <a:ext cx="4680000" cy="32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730800" cy="3290800"/>
                <wp:effectExtent b="0" l="0" r="0" t="0"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0800" cy="3290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Potom sa doplní text pred a za číslom obrázku:</w:t>
      </w:r>
    </w:p>
    <w:p w:rsidR="00000000" w:rsidDel="00000000" w:rsidP="00000000" w:rsidRDefault="00000000" w:rsidRPr="00000000" w14:paraId="0000008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4730800" cy="3290800"/>
                <wp:effectExtent b="0" l="0" r="0" t="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06000" y="2160000"/>
                          <a:ext cx="4680000" cy="32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730800" cy="3290800"/>
                <wp:effectExtent b="0" l="0" r="0" t="0"/>
                <wp:docPr id="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0800" cy="3290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5nkun2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Obr. 2. Názov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Krížové odkazy sa vkladajú podobne ako pre rovnice, len v ponuke vložiť odkaz na: Iba menovka a číslo. Potom vidíme, že na Obr. 2 je obdĺžnik.</w:t>
      </w:r>
    </w:p>
    <w:p w:rsidR="00000000" w:rsidDel="00000000" w:rsidP="00000000" w:rsidRDefault="00000000" w:rsidRPr="00000000" w14:paraId="0000008F">
      <w:pPr>
        <w:keepNext w:val="1"/>
        <w:keepLines w:val="1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576" w:right="0" w:hanging="57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1ksv4uv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Tabuľky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Tabuľka sa vkladá do obyčajného odseku a zarovnáva sa na stred. Popis tabuľky je rovnaký ako popis obrázka, ale je umiestnený nad tabuľkou, štýl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Popis – tabulka.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Príklad tabuľky: Krížový odkaz na tabuľku je rovnaký ako na obrázok, až na typ odkazu.</w:t>
      </w:r>
    </w:p>
    <w:p w:rsidR="00000000" w:rsidDel="00000000" w:rsidP="00000000" w:rsidRDefault="00000000" w:rsidRPr="00000000" w14:paraId="0000009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4sinio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Tab. 1: Názov tabuľky</w:t>
      </w:r>
    </w:p>
    <w:tbl>
      <w:tblPr>
        <w:tblStyle w:val="Table8"/>
        <w:tblW w:w="765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14"/>
        <w:gridCol w:w="1913"/>
        <w:gridCol w:w="1913"/>
        <w:gridCol w:w="1913"/>
        <w:tblGridChange w:id="0">
          <w:tblGrid>
            <w:gridCol w:w="1914"/>
            <w:gridCol w:w="1913"/>
            <w:gridCol w:w="1913"/>
            <w:gridCol w:w="19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Výška [m]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Hmotnosť [kg]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Vek [rokov]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Subjekt 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80,3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Subjekt 2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1,75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75,45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Subjekt 3</w:t>
            </w:r>
          </w:p>
        </w:tc>
        <w:tc>
          <w:tcPr>
            <w:tcBorders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1,74</w:t>
            </w:r>
          </w:p>
        </w:tc>
        <w:tc>
          <w:tcPr>
            <w:tcBorders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74,69</w:t>
            </w:r>
          </w:p>
        </w:tc>
        <w:tc>
          <w:tcPr>
            <w:tcBorders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</w:tr>
    </w:tbl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24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tabuľkou je potrebná medzera navyše, preto je použitý štýl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Odsek - pokracovanie za tabulkou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12pt medzera pred (predpokladá sa, že tabuľka nepreruší logický odsek).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Odporúčame vyhýbať sa používaniu zvislých čiar a dvojitých čiar v tabuľkách. Vzor tabuľky predstavuje Tab. 1.</w:t>
      </w:r>
    </w:p>
    <w:p w:rsidR="00000000" w:rsidDel="00000000" w:rsidP="00000000" w:rsidRDefault="00000000" w:rsidRPr="00000000" w14:paraId="000000A4">
      <w:pPr>
        <w:keepNext w:val="1"/>
        <w:keepLines w:val="1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576" w:right="0" w:hanging="57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2jxsxqh" w:id="17"/>
      <w:bookmarkEnd w:id="17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Zoznamy</w:t>
      </w:r>
    </w:p>
    <w:p w:rsidR="00000000" w:rsidDel="00000000" w:rsidP="00000000" w:rsidRDefault="00000000" w:rsidRPr="00000000" w14:paraId="000000A5">
      <w:pPr>
        <w:keepNext w:val="1"/>
        <w:keepLines w:val="1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0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z337ya" w:id="18"/>
      <w:bookmarkEnd w:id="18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Literatúra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Zoznam literatúry sa nachádza v sekcii Literatúra. Ide o samostatný číslovaný zoznam, pričom arabská číslica je v hranatých zátvorkách. Pre zoznam je vytvorený štýl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Zoznam literatury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Na položky v zozname je jednoduché odkazovať: Referencie, Krížový odkaz, Typ odkazu číslovaná položka, Vložiť odkaz na Číslo odseku, vybrať z tých, ktoré sú v hranatých zátvorkách. Výsledok: v tomto dokumente sú (akože) citované [1], [2] a tiež [3].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Číslovanými položkami sú aj sekcie, subsekcie atď. Rovnakým spôsobom je možné odkazovať aj na tieto, aj na obyčajný číslovaný zoznam</w:t>
      </w:r>
    </w:p>
    <w:p w:rsidR="00000000" w:rsidDel="00000000" w:rsidP="00000000" w:rsidRDefault="00000000" w:rsidRPr="00000000" w14:paraId="000000A8">
      <w:pPr>
        <w:keepNext w:val="1"/>
        <w:keepLines w:val="1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0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j2qqm3" w:id="19"/>
      <w:bookmarkEnd w:id="19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Číslované a nečíslované zoznamy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Klasické zoznamy, pre každý je vytvorený štýl: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Zoznam – necislovany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Zoznam – cislovany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Ukážky: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Nečíslovaný zoznam: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24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Prvá položka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Druhá položka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24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Tretia položka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Číslovaný zoznam: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24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Prvá položka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Druhá položka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24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Tretia položka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Opäť sa predpokladá, že zoznamy neprerušia logický odsek, preto ne je potrebný štýl pre pokračovanie za zoznamom bez odsadenia.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454" w:right="0" w:hanging="45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bookmarkStart w:colFirst="0" w:colLast="0" w:name="_heading=h.1y810tw" w:id="20"/>
      <w:bookmarkEnd w:id="20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Záver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Okraje strany sú 3,5cm vľavo a 2,5cm vpravo, hore aj dole. Sekcie (strany) sú číslované až od sekcie Obsah.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454" w:right="0" w:hanging="45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bookmarkStart w:colFirst="0" w:colLast="0" w:name="_heading=h.4i7ojhp" w:id="21"/>
      <w:bookmarkEnd w:id="21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Literatúra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xcytpi" w:id="22"/>
      <w:bookmarkEnd w:id="2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TIMKO, J. – SIEKEL. P. – TURŇA. J. 2004.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Geneticky modifikované organizmy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Bratislava : Veda, 2004. 104 s. ISBN 80-224-0834-4.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ci93xb" w:id="23"/>
      <w:bookmarkEnd w:id="2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BEŇAČKA, J. et al. 2009. A better cosine approximate solution to pendulum equation.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International Journal of Mathematical Education in Science and Technology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ISSN 0020-739X, 2009, vol. 40, no. 2, p. 206-215.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whwml4" w:id="24"/>
      <w:bookmarkEnd w:id="2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ZEMÁNEK, P. 2001. The machines for "green works" in vineyards and their economical evaluation.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9th International Conference : proceedings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Vol. 2. Fruit Growing and viticulture. Lednice : Mendel University of Agriculture and Forestry, 2001. ISBN 80-7157-524-0, p. 262-268.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454" w:right="0" w:hanging="45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bookmarkStart w:colFirst="0" w:colLast="0" w:name="_heading=h.2bn6wsx" w:id="25"/>
      <w:bookmarkEnd w:id="25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Prílohy</w:t>
      </w:r>
    </w:p>
    <w:p w:rsidR="00000000" w:rsidDel="00000000" w:rsidP="00000000" w:rsidRDefault="00000000" w:rsidRPr="00000000" w14:paraId="000000C2">
      <w:pPr>
        <w:keepNext w:val="1"/>
        <w:keepLines w:val="1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576" w:right="0" w:hanging="57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qsh70q" w:id="26"/>
      <w:bookmarkEnd w:id="26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Formátovanie zdrojového kódu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 formátovanie zdrojového kódu možno použiť jednoduchý štýl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Zdrojovy kod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Je to však len návrh, predpokladá sa, že používateľ tento štýl upraví podľa potreby.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24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#include&lt;stdio.h&gt;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 main()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{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printf("Hello World\n");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return 0;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24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}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4"/>
        </w:tabs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18" w:top="1418" w:left="1985" w:right="1418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Calibri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  <w:font w:name="Cambria Math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432" w:hanging="432"/>
      </w:pPr>
      <w:rPr/>
    </w:lvl>
    <w:lvl w:ilvl="1">
      <w:start w:val="1"/>
      <w:numFmt w:val="decimal"/>
      <w:lvlText w:val="%1.%2"/>
      <w:lvlJc w:val="left"/>
      <w:pPr>
        <w:ind w:left="576" w:hanging="576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864" w:hanging="864"/>
      </w:pPr>
      <w:rPr/>
    </w:lvl>
    <w:lvl w:ilvl="4">
      <w:start w:val="1"/>
      <w:numFmt w:val="decimal"/>
      <w:lvlText w:val="%1.%2.%3.%4.%5"/>
      <w:lvlJc w:val="left"/>
      <w:pPr>
        <w:ind w:left="1008" w:hanging="1008"/>
      </w:pPr>
      <w:rPr/>
    </w:lvl>
    <w:lvl w:ilvl="5">
      <w:start w:val="1"/>
      <w:numFmt w:val="decimal"/>
      <w:lvlText w:val="%1.%2.%3.%4.%5.%6"/>
      <w:lvlJc w:val="left"/>
      <w:pPr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584" w:hanging="1584"/>
      </w:pPr>
      <w:rPr/>
    </w:lvl>
  </w:abstractNum>
  <w:abstractNum w:abstractNumId="2">
    <w:lvl w:ilvl="0">
      <w:start w:val="1"/>
      <w:numFmt w:val="decimal"/>
      <w:lvlText w:val="[%1]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"/>
      <w:lvlJc w:val="left"/>
      <w:pPr>
        <w:ind w:left="432" w:hanging="432"/>
      </w:pPr>
      <w:rPr/>
    </w:lvl>
    <w:lvl w:ilvl="1">
      <w:start w:val="1"/>
      <w:numFmt w:val="upperLetter"/>
      <w:lvlText w:val="Príloha %2:"/>
      <w:lvlJc w:val="left"/>
      <w:pPr>
        <w:ind w:left="576" w:hanging="576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864" w:hanging="864"/>
      </w:pPr>
      <w:rPr/>
    </w:lvl>
    <w:lvl w:ilvl="4">
      <w:start w:val="1"/>
      <w:numFmt w:val="decimal"/>
      <w:lvlText w:val="%1.%2.%3.%4.%5"/>
      <w:lvlJc w:val="left"/>
      <w:pPr>
        <w:ind w:left="1008" w:hanging="1008"/>
      </w:pPr>
      <w:rPr/>
    </w:lvl>
    <w:lvl w:ilvl="5">
      <w:start w:val="1"/>
      <w:numFmt w:val="decimal"/>
      <w:lvlText w:val="%1.%2.%3.%4.%5.%6"/>
      <w:lvlJc w:val="left"/>
      <w:pPr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584" w:hanging="1584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k-SK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1"/>
      <w:spacing w:after="240" w:before="480" w:line="240" w:lineRule="auto"/>
      <w:ind w:left="454" w:hanging="454"/>
      <w:jc w:val="left"/>
    </w:pPr>
    <w:rPr>
      <w:b w:val="1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240" w:line="240" w:lineRule="auto"/>
      <w:ind w:left="578" w:hanging="578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00" w:line="240" w:lineRule="auto"/>
      <w:ind w:left="720" w:hanging="720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00" w:line="240" w:lineRule="auto"/>
      <w:ind w:left="862" w:hanging="862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  <w:ind w:left="1008" w:hanging="1008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  <w:ind w:left="1152" w:hanging="1152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36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480" w:line="240" w:lineRule="auto"/>
      <w:ind w:left="454" w:hanging="454"/>
      <w:jc w:val="left"/>
    </w:pPr>
    <w:rPr>
      <w:b w:val="1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240" w:line="240" w:lineRule="auto"/>
      <w:ind w:left="578" w:hanging="578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00" w:line="240" w:lineRule="auto"/>
      <w:ind w:left="720" w:hanging="720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00" w:line="240" w:lineRule="auto"/>
      <w:ind w:left="862" w:hanging="862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  <w:ind w:left="1008" w:hanging="1008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  <w:ind w:left="1152" w:hanging="1152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  <w:rsid w:val="009B2D3D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Odsek-podnadpisom"/>
    <w:link w:val="Nadpis1Char"/>
    <w:uiPriority w:val="9"/>
    <w:rsid w:val="00651F30"/>
    <w:pPr>
      <w:keepNext w:val="1"/>
      <w:keepLines w:val="1"/>
      <w:pageBreakBefore w:val="1"/>
      <w:numPr>
        <w:numId w:val="1"/>
      </w:numPr>
      <w:spacing w:after="240" w:before="480" w:line="240" w:lineRule="auto"/>
      <w:ind w:left="454" w:hanging="454"/>
      <w:jc w:val="left"/>
      <w:outlineLvl w:val="0"/>
    </w:pPr>
    <w:rPr>
      <w:rFonts w:cstheme="majorBidi" w:eastAsiaTheme="majorEastAsia"/>
      <w:b w:val="1"/>
      <w:bCs w:val="1"/>
      <w:sz w:val="44"/>
      <w:szCs w:val="28"/>
    </w:rPr>
  </w:style>
  <w:style w:type="paragraph" w:styleId="Nadpis2">
    <w:name w:val="heading 2"/>
    <w:basedOn w:val="Normlny"/>
    <w:next w:val="Odsek-podnadpisom"/>
    <w:link w:val="Nadpis2Char"/>
    <w:uiPriority w:val="9"/>
    <w:unhideWhenUsed w:val="1"/>
    <w:qFormat w:val="1"/>
    <w:rsid w:val="00651F30"/>
    <w:pPr>
      <w:keepNext w:val="1"/>
      <w:keepLines w:val="1"/>
      <w:numPr>
        <w:ilvl w:val="1"/>
        <w:numId w:val="1"/>
      </w:numPr>
      <w:spacing w:after="120" w:before="240" w:line="240" w:lineRule="auto"/>
      <w:ind w:left="578" w:hanging="578"/>
      <w:outlineLvl w:val="1"/>
    </w:pPr>
    <w:rPr>
      <w:rFonts w:cstheme="majorBidi" w:eastAsiaTheme="majorEastAsia"/>
      <w:b w:val="1"/>
      <w:bCs w:val="1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 w:val="1"/>
    <w:qFormat w:val="1"/>
    <w:rsid w:val="00651F30"/>
    <w:pPr>
      <w:keepNext w:val="1"/>
      <w:keepLines w:val="1"/>
      <w:numPr>
        <w:ilvl w:val="2"/>
        <w:numId w:val="1"/>
      </w:numPr>
      <w:spacing w:after="60" w:before="200" w:line="240" w:lineRule="auto"/>
      <w:outlineLvl w:val="2"/>
    </w:pPr>
    <w:rPr>
      <w:rFonts w:cstheme="majorBidi" w:eastAsiaTheme="majorEastAsia"/>
      <w:b w:val="1"/>
      <w:bCs w:val="1"/>
      <w:sz w:val="28"/>
    </w:rPr>
  </w:style>
  <w:style w:type="paragraph" w:styleId="Nadpis4">
    <w:name w:val="heading 4"/>
    <w:basedOn w:val="Normlny"/>
    <w:next w:val="Normlny"/>
    <w:link w:val="Nadpis4Char"/>
    <w:uiPriority w:val="9"/>
    <w:semiHidden w:val="1"/>
    <w:unhideWhenUsed w:val="1"/>
    <w:qFormat w:val="1"/>
    <w:rsid w:val="00651F30"/>
    <w:pPr>
      <w:keepNext w:val="1"/>
      <w:keepLines w:val="1"/>
      <w:numPr>
        <w:ilvl w:val="3"/>
        <w:numId w:val="1"/>
      </w:numPr>
      <w:spacing w:after="60" w:before="200" w:line="240" w:lineRule="auto"/>
      <w:ind w:left="862" w:hanging="862"/>
      <w:outlineLvl w:val="3"/>
    </w:pPr>
    <w:rPr>
      <w:rFonts w:cstheme="majorBidi" w:eastAsiaTheme="majorEastAsia"/>
      <w:bCs w:val="1"/>
      <w:iCs w:val="1"/>
    </w:rPr>
  </w:style>
  <w:style w:type="paragraph" w:styleId="Nadpis5">
    <w:name w:val="heading 5"/>
    <w:basedOn w:val="Normlny"/>
    <w:next w:val="Normlny"/>
    <w:link w:val="Nadpis5Char"/>
    <w:uiPriority w:val="9"/>
    <w:semiHidden w:val="1"/>
    <w:unhideWhenUsed w:val="1"/>
    <w:qFormat w:val="1"/>
    <w:rsid w:val="0036042E"/>
    <w:pPr>
      <w:keepNext w:val="1"/>
      <w:keepLines w:val="1"/>
      <w:numPr>
        <w:ilvl w:val="4"/>
        <w:numId w:val="1"/>
      </w:numPr>
      <w:spacing w:before="200"/>
      <w:outlineLvl w:val="4"/>
    </w:pPr>
    <w:rPr>
      <w:rFonts w:asciiTheme="majorHAnsi" w:cstheme="majorBidi" w:eastAsiaTheme="majorEastAsia" w:hAnsiTheme="majorHAnsi"/>
      <w:color w:val="243f60" w:themeColor="accent1" w:themeShade="00007F"/>
    </w:rPr>
  </w:style>
  <w:style w:type="paragraph" w:styleId="Nadpis6">
    <w:name w:val="heading 6"/>
    <w:basedOn w:val="Normlny"/>
    <w:next w:val="Normlny"/>
    <w:link w:val="Nadpis6Char"/>
    <w:uiPriority w:val="9"/>
    <w:semiHidden w:val="1"/>
    <w:unhideWhenUsed w:val="1"/>
    <w:qFormat w:val="1"/>
    <w:rsid w:val="0036042E"/>
    <w:pPr>
      <w:keepNext w:val="1"/>
      <w:keepLines w:val="1"/>
      <w:numPr>
        <w:ilvl w:val="5"/>
        <w:numId w:val="1"/>
      </w:numPr>
      <w:spacing w:before="200"/>
      <w:outlineLvl w:val="5"/>
    </w:pPr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paragraph" w:styleId="Nadpis7">
    <w:name w:val="heading 7"/>
    <w:basedOn w:val="Normlny"/>
    <w:next w:val="Normlny"/>
    <w:link w:val="Nadpis7Char"/>
    <w:uiPriority w:val="9"/>
    <w:semiHidden w:val="1"/>
    <w:unhideWhenUsed w:val="1"/>
    <w:qFormat w:val="1"/>
    <w:rsid w:val="0036042E"/>
    <w:pPr>
      <w:keepNext w:val="1"/>
      <w:keepLines w:val="1"/>
      <w:numPr>
        <w:ilvl w:val="6"/>
        <w:numId w:val="1"/>
      </w:numPr>
      <w:spacing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Nadpis8">
    <w:name w:val="heading 8"/>
    <w:basedOn w:val="Normlny"/>
    <w:next w:val="Normlny"/>
    <w:link w:val="Nadpis8Char"/>
    <w:uiPriority w:val="9"/>
    <w:semiHidden w:val="1"/>
    <w:unhideWhenUsed w:val="1"/>
    <w:qFormat w:val="1"/>
    <w:rsid w:val="0036042E"/>
    <w:pPr>
      <w:keepNext w:val="1"/>
      <w:keepLines w:val="1"/>
      <w:numPr>
        <w:ilvl w:val="7"/>
        <w:numId w:val="1"/>
      </w:numPr>
      <w:spacing w:before="200"/>
      <w:outlineLvl w:val="7"/>
    </w:pPr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 w:val="1"/>
    <w:unhideWhenUsed w:val="1"/>
    <w:qFormat w:val="1"/>
    <w:rsid w:val="0036042E"/>
    <w:pPr>
      <w:keepNext w:val="1"/>
      <w:keepLines w:val="1"/>
      <w:numPr>
        <w:ilvl w:val="8"/>
        <w:numId w:val="1"/>
      </w:numPr>
      <w:spacing w:before="200"/>
      <w:outlineLvl w:val="8"/>
    </w:pPr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841776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Predvolenpsmoodseku"/>
    <w:link w:val="Textbubliny"/>
    <w:uiPriority w:val="99"/>
    <w:semiHidden w:val="1"/>
    <w:rsid w:val="00841776"/>
    <w:rPr>
      <w:rFonts w:ascii="Tahoma" w:cs="Tahoma" w:hAnsi="Tahoma"/>
      <w:sz w:val="16"/>
      <w:szCs w:val="16"/>
    </w:rPr>
  </w:style>
  <w:style w:type="paragraph" w:styleId="Nzovdiplomovejprce" w:customStyle="1">
    <w:name w:val="Názov diplomovej práce"/>
    <w:basedOn w:val="Normlny"/>
    <w:next w:val="Normlny"/>
    <w:link w:val="NzovdiplomovejprceChar"/>
    <w:qFormat w:val="1"/>
    <w:rsid w:val="00617996"/>
    <w:pPr>
      <w:spacing w:line="240" w:lineRule="auto"/>
      <w:jc w:val="center"/>
    </w:pPr>
    <w:rPr>
      <w:b w:val="1"/>
      <w:caps w:val="1"/>
      <w:sz w:val="32"/>
      <w:szCs w:val="52"/>
    </w:rPr>
  </w:style>
  <w:style w:type="paragraph" w:styleId="DiplPraca" w:customStyle="1">
    <w:name w:val="DiplPraca"/>
    <w:basedOn w:val="Nzovdiplomovejprce"/>
    <w:link w:val="DiplPracaChar"/>
    <w:qFormat w:val="1"/>
    <w:rsid w:val="00617996"/>
    <w:pPr>
      <w:spacing w:before="120"/>
    </w:pPr>
    <w:rPr>
      <w:sz w:val="28"/>
      <w:szCs w:val="36"/>
    </w:rPr>
  </w:style>
  <w:style w:type="character" w:styleId="NzovdiplomovejprceChar" w:customStyle="1">
    <w:name w:val="Názov diplomovej práce Char"/>
    <w:basedOn w:val="Predvolenpsmoodseku"/>
    <w:link w:val="Nzovdiplomovejprce"/>
    <w:rsid w:val="00617996"/>
    <w:rPr>
      <w:rFonts w:ascii="Times New Roman" w:hAnsi="Times New Roman"/>
      <w:b w:val="1"/>
      <w:caps w:val="1"/>
      <w:sz w:val="32"/>
      <w:szCs w:val="52"/>
    </w:rPr>
  </w:style>
  <w:style w:type="table" w:styleId="Mriekatabuky">
    <w:name w:val="Table Grid"/>
    <w:basedOn w:val="Normlnatabuka"/>
    <w:uiPriority w:val="59"/>
    <w:rsid w:val="00315CC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DiplPracaChar" w:customStyle="1">
    <w:name w:val="DiplPraca Char"/>
    <w:basedOn w:val="NzovdiplomovejprceChar"/>
    <w:link w:val="DiplPraca"/>
    <w:rsid w:val="00617996"/>
    <w:rPr>
      <w:rFonts w:ascii="Times New Roman" w:hAnsi="Times New Roman"/>
      <w:b w:val="1"/>
      <w:caps w:val="1"/>
      <w:sz w:val="28"/>
      <w:szCs w:val="36"/>
    </w:rPr>
  </w:style>
  <w:style w:type="paragraph" w:styleId="Anotacia-nadpis" w:customStyle="1">
    <w:name w:val="Anotacia - nadpis"/>
    <w:basedOn w:val="Normlny"/>
    <w:link w:val="Anotacia-nadpisChar"/>
    <w:qFormat w:val="1"/>
    <w:rsid w:val="00315CCF"/>
    <w:rPr>
      <w:b w:val="1"/>
      <w:sz w:val="36"/>
      <w:szCs w:val="36"/>
    </w:rPr>
  </w:style>
  <w:style w:type="character" w:styleId="Nadpis1Char" w:customStyle="1">
    <w:name w:val="Nadpis 1 Char"/>
    <w:basedOn w:val="Predvolenpsmoodseku"/>
    <w:link w:val="Nadpis1"/>
    <w:uiPriority w:val="9"/>
    <w:rsid w:val="00651F30"/>
    <w:rPr>
      <w:rFonts w:ascii="Times New Roman" w:hAnsi="Times New Roman" w:cstheme="majorBidi" w:eastAsiaTheme="majorEastAsia"/>
      <w:b w:val="1"/>
      <w:bCs w:val="1"/>
      <w:sz w:val="44"/>
      <w:szCs w:val="28"/>
    </w:rPr>
  </w:style>
  <w:style w:type="character" w:styleId="Anotacia-nadpisChar" w:customStyle="1">
    <w:name w:val="Anotacia - nadpis Char"/>
    <w:basedOn w:val="Predvolenpsmoodseku"/>
    <w:link w:val="Anotacia-nadpis"/>
    <w:rsid w:val="00315CCF"/>
    <w:rPr>
      <w:rFonts w:ascii="Times New Roman" w:hAnsi="Times New Roman"/>
      <w:b w:val="1"/>
      <w:sz w:val="36"/>
      <w:szCs w:val="36"/>
    </w:rPr>
  </w:style>
  <w:style w:type="character" w:styleId="Nadpis2Char" w:customStyle="1">
    <w:name w:val="Nadpis 2 Char"/>
    <w:basedOn w:val="Predvolenpsmoodseku"/>
    <w:link w:val="Nadpis2"/>
    <w:uiPriority w:val="9"/>
    <w:rsid w:val="00651F30"/>
    <w:rPr>
      <w:rFonts w:ascii="Times New Roman" w:hAnsi="Times New Roman" w:cstheme="majorBidi" w:eastAsiaTheme="majorEastAsia"/>
      <w:b w:val="1"/>
      <w:bCs w:val="1"/>
      <w:sz w:val="32"/>
      <w:szCs w:val="26"/>
    </w:rPr>
  </w:style>
  <w:style w:type="character" w:styleId="Nadpis3Char" w:customStyle="1">
    <w:name w:val="Nadpis 3 Char"/>
    <w:basedOn w:val="Predvolenpsmoodseku"/>
    <w:link w:val="Nadpis3"/>
    <w:uiPriority w:val="9"/>
    <w:rsid w:val="00651F30"/>
    <w:rPr>
      <w:rFonts w:ascii="Times New Roman" w:hAnsi="Times New Roman" w:cstheme="majorBidi" w:eastAsiaTheme="majorEastAsia"/>
      <w:b w:val="1"/>
      <w:bCs w:val="1"/>
      <w:sz w:val="28"/>
    </w:rPr>
  </w:style>
  <w:style w:type="character" w:styleId="Nadpis4Char" w:customStyle="1">
    <w:name w:val="Nadpis 4 Char"/>
    <w:basedOn w:val="Predvolenpsmoodseku"/>
    <w:link w:val="Nadpis4"/>
    <w:uiPriority w:val="9"/>
    <w:semiHidden w:val="1"/>
    <w:rsid w:val="00651F30"/>
    <w:rPr>
      <w:rFonts w:ascii="Times New Roman" w:hAnsi="Times New Roman" w:cstheme="majorBidi" w:eastAsiaTheme="majorEastAsia"/>
      <w:bCs w:val="1"/>
      <w:iCs w:val="1"/>
      <w:sz w:val="24"/>
    </w:rPr>
  </w:style>
  <w:style w:type="character" w:styleId="Nadpis5Char" w:customStyle="1">
    <w:name w:val="Nadpis 5 Char"/>
    <w:basedOn w:val="Predvolenpsmoodseku"/>
    <w:link w:val="Nadpis5"/>
    <w:uiPriority w:val="9"/>
    <w:semiHidden w:val="1"/>
    <w:rsid w:val="0036042E"/>
    <w:rPr>
      <w:rFonts w:asciiTheme="majorHAnsi" w:cstheme="majorBidi" w:eastAsiaTheme="majorEastAsia" w:hAnsiTheme="majorHAnsi"/>
      <w:color w:val="243f60" w:themeColor="accent1" w:themeShade="00007F"/>
      <w:sz w:val="24"/>
    </w:rPr>
  </w:style>
  <w:style w:type="character" w:styleId="Nadpis6Char" w:customStyle="1">
    <w:name w:val="Nadpis 6 Char"/>
    <w:basedOn w:val="Predvolenpsmoodseku"/>
    <w:link w:val="Nadpis6"/>
    <w:uiPriority w:val="9"/>
    <w:semiHidden w:val="1"/>
    <w:rsid w:val="0036042E"/>
    <w:rPr>
      <w:rFonts w:asciiTheme="majorHAnsi" w:cstheme="majorBidi" w:eastAsiaTheme="majorEastAsia" w:hAnsiTheme="majorHAnsi"/>
      <w:i w:val="1"/>
      <w:iCs w:val="1"/>
      <w:color w:val="243f60" w:themeColor="accent1" w:themeShade="00007F"/>
      <w:sz w:val="24"/>
    </w:rPr>
  </w:style>
  <w:style w:type="character" w:styleId="Nadpis7Char" w:customStyle="1">
    <w:name w:val="Nadpis 7 Char"/>
    <w:basedOn w:val="Predvolenpsmoodseku"/>
    <w:link w:val="Nadpis7"/>
    <w:uiPriority w:val="9"/>
    <w:semiHidden w:val="1"/>
    <w:rsid w:val="0036042E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4"/>
    </w:rPr>
  </w:style>
  <w:style w:type="character" w:styleId="Nadpis8Char" w:customStyle="1">
    <w:name w:val="Nadpis 8 Char"/>
    <w:basedOn w:val="Predvolenpsmoodseku"/>
    <w:link w:val="Nadpis8"/>
    <w:uiPriority w:val="9"/>
    <w:semiHidden w:val="1"/>
    <w:rsid w:val="0036042E"/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character" w:styleId="Nadpis9Char" w:customStyle="1">
    <w:name w:val="Nadpis 9 Char"/>
    <w:basedOn w:val="Predvolenpsmoodseku"/>
    <w:link w:val="Nadpis9"/>
    <w:uiPriority w:val="9"/>
    <w:semiHidden w:val="1"/>
    <w:rsid w:val="0036042E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paragraph" w:styleId="Obsah1">
    <w:name w:val="toc 1"/>
    <w:basedOn w:val="Normlny"/>
    <w:next w:val="Normlny"/>
    <w:autoRedefine w:val="1"/>
    <w:uiPriority w:val="39"/>
    <w:unhideWhenUsed w:val="1"/>
    <w:rsid w:val="00A072D4"/>
    <w:pPr>
      <w:tabs>
        <w:tab w:val="left" w:pos="480"/>
        <w:tab w:val="right" w:pos="8494"/>
      </w:tabs>
      <w:spacing w:after="40" w:before="240"/>
    </w:pPr>
    <w:rPr>
      <w:b w:val="1"/>
    </w:rPr>
  </w:style>
  <w:style w:type="paragraph" w:styleId="Obsah9">
    <w:name w:val="toc 9"/>
    <w:basedOn w:val="Normlny"/>
    <w:next w:val="Normlny"/>
    <w:autoRedefine w:val="1"/>
    <w:uiPriority w:val="39"/>
    <w:semiHidden w:val="1"/>
    <w:unhideWhenUsed w:val="1"/>
    <w:rsid w:val="0033210D"/>
    <w:pPr>
      <w:spacing w:after="100"/>
      <w:ind w:left="1920"/>
    </w:pPr>
  </w:style>
  <w:style w:type="character" w:styleId="Hypertextovprepojenie">
    <w:name w:val="Hyperlink"/>
    <w:basedOn w:val="Predvolenpsmoodseku"/>
    <w:uiPriority w:val="99"/>
    <w:unhideWhenUsed w:val="1"/>
    <w:rsid w:val="0033210D"/>
    <w:rPr>
      <w:color w:val="0000ff" w:themeColor="hyperlink"/>
      <w:u w:val="single"/>
    </w:rPr>
  </w:style>
  <w:style w:type="paragraph" w:styleId="Obsah-nadpis" w:customStyle="1">
    <w:name w:val="Obsah - nadpis"/>
    <w:basedOn w:val="Anotacia-nadpis"/>
    <w:link w:val="Obsah-nadpisChar"/>
    <w:qFormat w:val="1"/>
    <w:rsid w:val="0033210D"/>
  </w:style>
  <w:style w:type="paragraph" w:styleId="Odsek-obyajn" w:customStyle="1">
    <w:name w:val="Odsek - obyčajný"/>
    <w:basedOn w:val="Normlny"/>
    <w:link w:val="Odsek-obyajnChar"/>
    <w:qFormat w:val="1"/>
    <w:rsid w:val="002D0780"/>
    <w:pPr>
      <w:tabs>
        <w:tab w:val="left" w:pos="454"/>
      </w:tabs>
      <w:ind w:firstLine="454"/>
    </w:pPr>
  </w:style>
  <w:style w:type="character" w:styleId="Obsah-nadpisChar" w:customStyle="1">
    <w:name w:val="Obsah - nadpis Char"/>
    <w:basedOn w:val="Anotacia-nadpisChar"/>
    <w:link w:val="Obsah-nadpis"/>
    <w:rsid w:val="0033210D"/>
    <w:rPr>
      <w:rFonts w:ascii="Times New Roman" w:hAnsi="Times New Roman"/>
      <w:b w:val="1"/>
      <w:sz w:val="36"/>
      <w:szCs w:val="36"/>
    </w:rPr>
  </w:style>
  <w:style w:type="paragraph" w:styleId="Nadpis1-vod" w:customStyle="1">
    <w:name w:val="Nadpis 1 - úvod"/>
    <w:basedOn w:val="Nadpis1"/>
    <w:next w:val="Odsek-podnadpisom"/>
    <w:link w:val="Nadpis1-vodChar"/>
    <w:qFormat w:val="1"/>
    <w:rsid w:val="00651F30"/>
    <w:pPr>
      <w:numPr>
        <w:numId w:val="0"/>
      </w:numPr>
    </w:pPr>
  </w:style>
  <w:style w:type="character" w:styleId="Odsek-obyajnChar" w:customStyle="1">
    <w:name w:val="Odsek - obyčajný Char"/>
    <w:basedOn w:val="Predvolenpsmoodseku"/>
    <w:link w:val="Odsek-obyajn"/>
    <w:rsid w:val="002D0780"/>
    <w:rPr>
      <w:rFonts w:ascii="Times New Roman" w:hAnsi="Times New Roman"/>
      <w:sz w:val="24"/>
    </w:rPr>
  </w:style>
  <w:style w:type="paragraph" w:styleId="Odsek-podnadpisom" w:customStyle="1">
    <w:name w:val="Odsek - pod nadpisom"/>
    <w:basedOn w:val="Odsek-obyajn"/>
    <w:next w:val="Odsek-obyajn"/>
    <w:link w:val="Odsek-podnadpisomChar"/>
    <w:qFormat w:val="1"/>
    <w:rsid w:val="002D0780"/>
    <w:pPr>
      <w:ind w:firstLine="0"/>
    </w:pPr>
  </w:style>
  <w:style w:type="character" w:styleId="Nadpis1-vodChar" w:customStyle="1">
    <w:name w:val="Nadpis 1 - úvod Char"/>
    <w:basedOn w:val="Nadpis1Char"/>
    <w:link w:val="Nadpis1-vod"/>
    <w:rsid w:val="00651F30"/>
    <w:rPr>
      <w:rFonts w:ascii="Times New Roman" w:hAnsi="Times New Roman" w:cstheme="majorBidi" w:eastAsiaTheme="majorEastAsia"/>
      <w:b w:val="1"/>
      <w:bCs w:val="1"/>
      <w:sz w:val="44"/>
      <w:szCs w:val="28"/>
    </w:rPr>
  </w:style>
  <w:style w:type="paragraph" w:styleId="Obsah2">
    <w:name w:val="toc 2"/>
    <w:basedOn w:val="Normlny"/>
    <w:next w:val="Normlny"/>
    <w:link w:val="Obsah2Char"/>
    <w:autoRedefine w:val="1"/>
    <w:uiPriority w:val="39"/>
    <w:unhideWhenUsed w:val="1"/>
    <w:rsid w:val="00A072D4"/>
    <w:pPr>
      <w:tabs>
        <w:tab w:val="left" w:pos="993"/>
        <w:tab w:val="right" w:leader="dot" w:pos="8494"/>
      </w:tabs>
      <w:ind w:left="425"/>
    </w:pPr>
  </w:style>
  <w:style w:type="character" w:styleId="Odsek-podnadpisomChar" w:customStyle="1">
    <w:name w:val="Odsek - pod nadpisom Char"/>
    <w:basedOn w:val="Odsek-obyajnChar"/>
    <w:link w:val="Odsek-podnadpisom"/>
    <w:rsid w:val="002D0780"/>
    <w:rPr>
      <w:rFonts w:ascii="Times New Roman" w:hAnsi="Times New Roman"/>
      <w:sz w:val="24"/>
    </w:rPr>
  </w:style>
  <w:style w:type="paragraph" w:styleId="Obsah3">
    <w:name w:val="toc 3"/>
    <w:basedOn w:val="Normlny"/>
    <w:next w:val="Normlny"/>
    <w:autoRedefine w:val="1"/>
    <w:uiPriority w:val="39"/>
    <w:unhideWhenUsed w:val="1"/>
    <w:rsid w:val="00A072D4"/>
    <w:pPr>
      <w:tabs>
        <w:tab w:val="left" w:pos="1843"/>
        <w:tab w:val="right" w:leader="dot" w:pos="8494"/>
      </w:tabs>
      <w:ind w:left="992"/>
    </w:pPr>
  </w:style>
  <w:style w:type="paragraph" w:styleId="Hlavika">
    <w:name w:val="header"/>
    <w:basedOn w:val="Normlny"/>
    <w:link w:val="HlavikaChar"/>
    <w:uiPriority w:val="99"/>
    <w:unhideWhenUsed w:val="1"/>
    <w:rsid w:val="007F4CEB"/>
    <w:pPr>
      <w:tabs>
        <w:tab w:val="center" w:pos="4536"/>
        <w:tab w:val="right" w:pos="9072"/>
      </w:tabs>
      <w:spacing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7F4CEB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 w:val="1"/>
    <w:rsid w:val="007F4CEB"/>
    <w:pPr>
      <w:tabs>
        <w:tab w:val="center" w:pos="4536"/>
        <w:tab w:val="right" w:pos="9072"/>
      </w:tabs>
      <w:spacing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7F4CEB"/>
    <w:rPr>
      <w:rFonts w:ascii="Times New Roman" w:hAnsi="Times New Roman"/>
      <w:sz w:val="24"/>
    </w:rPr>
  </w:style>
  <w:style w:type="paragraph" w:styleId="Nadpis1-obsah" w:customStyle="1">
    <w:name w:val="Nadpis 1 - obsah"/>
    <w:basedOn w:val="Nadpis1-vod"/>
    <w:link w:val="Nadpis1-obsahChar"/>
    <w:qFormat w:val="1"/>
    <w:rsid w:val="00651F30"/>
  </w:style>
  <w:style w:type="paragraph" w:styleId="Zdrojovykod" w:customStyle="1">
    <w:name w:val="Zdrojovy kod"/>
    <w:basedOn w:val="Odsek-podnadpisom"/>
    <w:link w:val="ZdrojovykodChar"/>
    <w:qFormat w:val="1"/>
    <w:rsid w:val="000C44E8"/>
    <w:pPr>
      <w:spacing w:after="240" w:before="240" w:line="240" w:lineRule="auto"/>
      <w:contextualSpacing w:val="1"/>
    </w:pPr>
    <w:rPr>
      <w:rFonts w:ascii="Courier New" w:cs="Courier New" w:hAnsi="Courier New"/>
      <w:sz w:val="20"/>
      <w:szCs w:val="20"/>
    </w:rPr>
  </w:style>
  <w:style w:type="character" w:styleId="Nadpis1-obsahChar" w:customStyle="1">
    <w:name w:val="Nadpis 1 - obsah Char"/>
    <w:basedOn w:val="Nadpis1-vodChar"/>
    <w:link w:val="Nadpis1-obsah"/>
    <w:rsid w:val="00651F30"/>
    <w:rPr>
      <w:rFonts w:ascii="Times New Roman" w:hAnsi="Times New Roman" w:cstheme="majorBidi" w:eastAsiaTheme="majorEastAsia"/>
      <w:b w:val="1"/>
      <w:bCs w:val="1"/>
      <w:sz w:val="44"/>
      <w:szCs w:val="28"/>
    </w:rPr>
  </w:style>
  <w:style w:type="character" w:styleId="Obsah2Char" w:customStyle="1">
    <w:name w:val="Obsah 2 Char"/>
    <w:basedOn w:val="Predvolenpsmoodseku"/>
    <w:link w:val="Obsah2"/>
    <w:uiPriority w:val="39"/>
    <w:rsid w:val="00CE2249"/>
    <w:rPr>
      <w:rFonts w:ascii="Times New Roman" w:hAnsi="Times New Roman"/>
      <w:sz w:val="24"/>
    </w:rPr>
  </w:style>
  <w:style w:type="numbering" w:styleId="Priloha" w:customStyle="1">
    <w:name w:val="Priloha"/>
    <w:uiPriority w:val="99"/>
    <w:rsid w:val="00797708"/>
    <w:pPr>
      <w:numPr>
        <w:numId w:val="3"/>
      </w:numPr>
    </w:pPr>
  </w:style>
  <w:style w:type="paragraph" w:styleId="Zoznamliteratury" w:customStyle="1">
    <w:name w:val="Zoznam literatury"/>
    <w:basedOn w:val="Normlny"/>
    <w:link w:val="ZoznamliteraturyChar"/>
    <w:qFormat w:val="1"/>
    <w:rsid w:val="00C60526"/>
    <w:pPr>
      <w:numPr>
        <w:numId w:val="2"/>
      </w:numPr>
      <w:spacing w:after="120" w:before="120"/>
      <w:ind w:left="567" w:hanging="567"/>
    </w:pPr>
    <w:rPr>
      <w:lang w:val="en-US"/>
    </w:rPr>
  </w:style>
  <w:style w:type="paragraph" w:styleId="Odsekzoznamu">
    <w:name w:val="List Paragraph"/>
    <w:basedOn w:val="Normlny"/>
    <w:uiPriority w:val="34"/>
    <w:qFormat w:val="1"/>
    <w:rsid w:val="00797708"/>
    <w:pPr>
      <w:ind w:left="720"/>
      <w:contextualSpacing w:val="1"/>
    </w:pPr>
  </w:style>
  <w:style w:type="paragraph" w:styleId="Prloha" w:customStyle="1">
    <w:name w:val="Príloha"/>
    <w:basedOn w:val="Nadpis2"/>
    <w:link w:val="PrlohaChar"/>
    <w:qFormat w:val="1"/>
    <w:rsid w:val="00E55042"/>
    <w:pPr>
      <w:numPr>
        <w:numId w:val="6"/>
      </w:numPr>
      <w:ind w:left="1701" w:hanging="1701"/>
    </w:pPr>
    <w:rPr>
      <w:lang w:val="en-US"/>
    </w:rPr>
  </w:style>
  <w:style w:type="character" w:styleId="ZoznamliteraturyChar" w:customStyle="1">
    <w:name w:val="Zoznam literatury Char"/>
    <w:basedOn w:val="Predvolenpsmoodseku"/>
    <w:link w:val="Zoznamliteratury"/>
    <w:rsid w:val="00C60526"/>
    <w:rPr>
      <w:rFonts w:ascii="Times New Roman" w:hAnsi="Times New Roman"/>
      <w:sz w:val="24"/>
      <w:lang w:val="en-US"/>
    </w:rPr>
  </w:style>
  <w:style w:type="paragraph" w:styleId="Popis">
    <w:name w:val="caption"/>
    <w:aliases w:val="Popis - rovnica"/>
    <w:basedOn w:val="Normlny"/>
    <w:next w:val="Normlny"/>
    <w:link w:val="PopisChar"/>
    <w:uiPriority w:val="35"/>
    <w:unhideWhenUsed w:val="1"/>
    <w:qFormat w:val="1"/>
    <w:rsid w:val="003227A5"/>
    <w:pPr>
      <w:spacing w:line="240" w:lineRule="auto"/>
    </w:pPr>
    <w:rPr>
      <w:bCs w:val="1"/>
      <w:szCs w:val="18"/>
    </w:rPr>
  </w:style>
  <w:style w:type="character" w:styleId="PrlohaChar" w:customStyle="1">
    <w:name w:val="Príloha Char"/>
    <w:basedOn w:val="Nadpis2Char"/>
    <w:link w:val="Prloha"/>
    <w:rsid w:val="00E55042"/>
    <w:rPr>
      <w:rFonts w:ascii="Times New Roman" w:hAnsi="Times New Roman" w:cstheme="majorBidi" w:eastAsiaTheme="majorEastAsia"/>
      <w:b w:val="1"/>
      <w:bCs w:val="1"/>
      <w:sz w:val="32"/>
      <w:szCs w:val="26"/>
      <w:lang w:val="en-US"/>
    </w:rPr>
  </w:style>
  <w:style w:type="character" w:styleId="Zstupntext">
    <w:name w:val="Placeholder Text"/>
    <w:basedOn w:val="Predvolenpsmoodseku"/>
    <w:uiPriority w:val="99"/>
    <w:semiHidden w:val="1"/>
    <w:rsid w:val="003227A5"/>
    <w:rPr>
      <w:color w:val="808080"/>
    </w:rPr>
  </w:style>
  <w:style w:type="paragraph" w:styleId="Odsek-pokracovaniezarovnicou" w:customStyle="1">
    <w:name w:val="Odsek - pokracovanie za rovnicou"/>
    <w:basedOn w:val="Odsek-obyajn"/>
    <w:next w:val="Odsek-obyajn"/>
    <w:link w:val="Odsek-pokracovaniezarovnicouChar"/>
    <w:qFormat w:val="1"/>
    <w:rsid w:val="003227A5"/>
    <w:pPr>
      <w:tabs>
        <w:tab w:val="clear" w:pos="454"/>
      </w:tabs>
      <w:ind w:firstLine="0"/>
    </w:pPr>
  </w:style>
  <w:style w:type="character" w:styleId="Odsek-pokracovaniezarovnicouChar" w:customStyle="1">
    <w:name w:val="Odsek - pokracovanie za rovnicou Char"/>
    <w:basedOn w:val="Odsek-obyajnChar"/>
    <w:link w:val="Odsek-pokracovaniezarovnicou"/>
    <w:rsid w:val="003227A5"/>
    <w:rPr>
      <w:rFonts w:ascii="Times New Roman" w:hAnsi="Times New Roman"/>
      <w:sz w:val="24"/>
    </w:rPr>
  </w:style>
  <w:style w:type="paragraph" w:styleId="Popis-tabulka" w:customStyle="1">
    <w:name w:val="Popis - tabulka"/>
    <w:basedOn w:val="Popis"/>
    <w:next w:val="Odsek-obyajn"/>
    <w:link w:val="Popis-tabulkaChar"/>
    <w:qFormat w:val="1"/>
    <w:rsid w:val="00C5013A"/>
    <w:pPr>
      <w:keepNext w:val="1"/>
      <w:spacing w:after="240" w:before="240"/>
      <w:jc w:val="center"/>
    </w:pPr>
  </w:style>
  <w:style w:type="paragraph" w:styleId="Zoznam-necislovany" w:customStyle="1">
    <w:name w:val="Zoznam - necislovany"/>
    <w:basedOn w:val="Odsek-podnadpisom"/>
    <w:link w:val="Zoznam-necislovanyChar"/>
    <w:qFormat w:val="1"/>
    <w:rsid w:val="00300966"/>
    <w:pPr>
      <w:numPr>
        <w:numId w:val="8"/>
      </w:numPr>
      <w:spacing w:after="240" w:before="240"/>
      <w:contextualSpacing w:val="1"/>
    </w:pPr>
  </w:style>
  <w:style w:type="character" w:styleId="PopisChar" w:customStyle="1">
    <w:name w:val="Popis Char"/>
    <w:aliases w:val="Popis - rovnica Char"/>
    <w:basedOn w:val="Predvolenpsmoodseku"/>
    <w:link w:val="Popis"/>
    <w:uiPriority w:val="35"/>
    <w:rsid w:val="00C5013A"/>
    <w:rPr>
      <w:rFonts w:ascii="Times New Roman" w:hAnsi="Times New Roman"/>
      <w:bCs w:val="1"/>
      <w:sz w:val="24"/>
      <w:szCs w:val="18"/>
    </w:rPr>
  </w:style>
  <w:style w:type="character" w:styleId="Popis-tabulkaChar" w:customStyle="1">
    <w:name w:val="Popis - tabulka Char"/>
    <w:basedOn w:val="PopisChar"/>
    <w:link w:val="Popis-tabulka"/>
    <w:rsid w:val="00C5013A"/>
    <w:rPr>
      <w:rFonts w:ascii="Times New Roman" w:hAnsi="Times New Roman"/>
      <w:bCs w:val="1"/>
      <w:sz w:val="24"/>
      <w:szCs w:val="18"/>
    </w:rPr>
  </w:style>
  <w:style w:type="paragraph" w:styleId="Zoznam-cislovany" w:customStyle="1">
    <w:name w:val="Zoznam - cislovany"/>
    <w:basedOn w:val="Zoznam-necislovany"/>
    <w:link w:val="Zoznam-cislovanyChar"/>
    <w:qFormat w:val="1"/>
    <w:rsid w:val="00300966"/>
    <w:pPr>
      <w:numPr>
        <w:numId w:val="10"/>
      </w:numPr>
    </w:pPr>
  </w:style>
  <w:style w:type="character" w:styleId="Zoznam-necislovanyChar" w:customStyle="1">
    <w:name w:val="Zoznam - necislovany Char"/>
    <w:basedOn w:val="Odsek-podnadpisomChar"/>
    <w:link w:val="Zoznam-necislovany"/>
    <w:rsid w:val="00300966"/>
    <w:rPr>
      <w:rFonts w:ascii="Times New Roman" w:hAnsi="Times New Roman"/>
      <w:sz w:val="24"/>
    </w:rPr>
  </w:style>
  <w:style w:type="paragraph" w:styleId="Odsek-pokracovaniezatabulkou" w:customStyle="1">
    <w:name w:val="Odsek - pokracovanie za tabulkou"/>
    <w:basedOn w:val="Odsek-obyajn"/>
    <w:next w:val="Odsek-obyajn"/>
    <w:link w:val="Odsek-pokracovaniezatabulkouChar"/>
    <w:qFormat w:val="1"/>
    <w:rsid w:val="009E5B07"/>
    <w:pPr>
      <w:spacing w:before="240"/>
    </w:pPr>
  </w:style>
  <w:style w:type="character" w:styleId="Zoznam-cislovanyChar" w:customStyle="1">
    <w:name w:val="Zoznam - cislovany Char"/>
    <w:basedOn w:val="Zoznam-necislovanyChar"/>
    <w:link w:val="Zoznam-cislovany"/>
    <w:rsid w:val="00300966"/>
    <w:rPr>
      <w:rFonts w:ascii="Times New Roman" w:hAnsi="Times New Roman"/>
      <w:sz w:val="24"/>
    </w:rPr>
  </w:style>
  <w:style w:type="paragraph" w:styleId="Popis-Obazok" w:customStyle="1">
    <w:name w:val="Popis - Obazok"/>
    <w:basedOn w:val="Popis"/>
    <w:next w:val="Odsek-obyajn"/>
    <w:link w:val="Popis-ObazokChar"/>
    <w:qFormat w:val="1"/>
    <w:rsid w:val="007C02B9"/>
    <w:pPr>
      <w:spacing w:after="240" w:before="480"/>
      <w:jc w:val="center"/>
    </w:pPr>
  </w:style>
  <w:style w:type="character" w:styleId="Odsek-pokracovaniezatabulkouChar" w:customStyle="1">
    <w:name w:val="Odsek - pokracovanie za tabulkou Char"/>
    <w:basedOn w:val="Odsek-obyajnChar"/>
    <w:link w:val="Odsek-pokracovaniezatabulkou"/>
    <w:rsid w:val="009E5B07"/>
    <w:rPr>
      <w:rFonts w:ascii="Times New Roman" w:hAnsi="Times New Roman"/>
      <w:sz w:val="24"/>
    </w:rPr>
  </w:style>
  <w:style w:type="paragraph" w:styleId="Odsek-obrazok" w:customStyle="1">
    <w:name w:val="Odsek - obrazok"/>
    <w:basedOn w:val="Odsek-obyajn"/>
    <w:link w:val="Odsek-obrazokChar"/>
    <w:qFormat w:val="1"/>
    <w:rsid w:val="007C02B9"/>
    <w:pPr>
      <w:keepNext w:val="1"/>
      <w:tabs>
        <w:tab w:val="clear" w:pos="454"/>
      </w:tabs>
      <w:spacing w:before="240" w:line="240" w:lineRule="auto"/>
      <w:ind w:firstLine="0"/>
      <w:jc w:val="center"/>
    </w:pPr>
  </w:style>
  <w:style w:type="character" w:styleId="Popis-ObazokChar" w:customStyle="1">
    <w:name w:val="Popis - Obazok Char"/>
    <w:basedOn w:val="PopisChar"/>
    <w:link w:val="Popis-Obazok"/>
    <w:rsid w:val="007C02B9"/>
    <w:rPr>
      <w:rFonts w:ascii="Times New Roman" w:hAnsi="Times New Roman"/>
      <w:bCs w:val="1"/>
      <w:sz w:val="24"/>
      <w:szCs w:val="18"/>
    </w:rPr>
  </w:style>
  <w:style w:type="character" w:styleId="Odsek-obrazokChar" w:customStyle="1">
    <w:name w:val="Odsek - obrazok Char"/>
    <w:basedOn w:val="Odsek-obyajnChar"/>
    <w:link w:val="Odsek-obrazok"/>
    <w:rsid w:val="007C02B9"/>
    <w:rPr>
      <w:rFonts w:ascii="Times New Roman" w:hAnsi="Times New Roman"/>
      <w:sz w:val="24"/>
    </w:rPr>
  </w:style>
  <w:style w:type="character" w:styleId="ZdrojovykodChar" w:customStyle="1">
    <w:name w:val="Zdrojovy kod Char"/>
    <w:basedOn w:val="Odsek-podnadpisomChar"/>
    <w:link w:val="Zdrojovykod"/>
    <w:rsid w:val="000C44E8"/>
    <w:rPr>
      <w:rFonts w:ascii="Courier New" w:cs="Courier New" w:hAnsi="Courier New"/>
      <w:sz w:val="20"/>
      <w:szCs w:val="20"/>
    </w:rPr>
  </w:style>
  <w:style w:type="paragraph" w:styleId="TitListHlavicka" w:customStyle="1">
    <w:name w:val="TitListHlavicka"/>
    <w:basedOn w:val="Normlny"/>
    <w:link w:val="TitListHlavickaChar"/>
    <w:qFormat w:val="1"/>
    <w:rsid w:val="009B2D3D"/>
    <w:pPr>
      <w:spacing w:line="240" w:lineRule="auto"/>
      <w:jc w:val="center"/>
    </w:pPr>
    <w:rPr>
      <w:b w:val="1"/>
      <w:noProof w:val="1"/>
      <w:sz w:val="32"/>
      <w:szCs w:val="32"/>
      <w:lang w:eastAsia="sk-SK"/>
    </w:rPr>
  </w:style>
  <w:style w:type="paragraph" w:styleId="09anotacia" w:customStyle="1">
    <w:name w:val="09 anotacia"/>
    <w:basedOn w:val="Normlny"/>
    <w:rsid w:val="00E55E8B"/>
    <w:pPr>
      <w:spacing w:after="100" w:afterAutospacing="1" w:before="100" w:beforeAutospacing="1" w:line="240" w:lineRule="auto"/>
      <w:jc w:val="left"/>
    </w:pPr>
    <w:rPr>
      <w:rFonts w:ascii="Arial" w:cs="Arial Unicode MS" w:eastAsia="Arial Unicode MS" w:hAnsi="Arial"/>
      <w:b w:val="1"/>
      <w:bCs w:val="1"/>
      <w:caps w:val="1"/>
      <w:szCs w:val="24"/>
      <w:lang w:val="en-US"/>
    </w:rPr>
  </w:style>
  <w:style w:type="character" w:styleId="TitListHlavickaChar" w:customStyle="1">
    <w:name w:val="TitListHlavicka Char"/>
    <w:basedOn w:val="Predvolenpsmoodseku"/>
    <w:link w:val="TitListHlavicka"/>
    <w:rsid w:val="009B2D3D"/>
    <w:rPr>
      <w:rFonts w:ascii="Times New Roman" w:hAnsi="Times New Roman"/>
      <w:b w:val="1"/>
      <w:noProof w:val="1"/>
      <w:sz w:val="32"/>
      <w:szCs w:val="32"/>
      <w:lang w:eastAsia="sk-SK"/>
    </w:rPr>
  </w:style>
  <w:style w:type="paragraph" w:styleId="11anotaciatext" w:customStyle="1">
    <w:name w:val="11 anotacia text"/>
    <w:basedOn w:val="Normlny"/>
    <w:rsid w:val="00E55E8B"/>
    <w:pPr>
      <w:spacing w:line="240" w:lineRule="auto"/>
      <w:ind w:left="720" w:right="720"/>
      <w:jc w:val="left"/>
    </w:pPr>
    <w:rPr>
      <w:rFonts w:ascii="Arial" w:cs="Arial Unicode MS" w:eastAsia="Times New Roman" w:hAnsi="Arial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68.0" w:type="dxa"/>
        <w:left w:w="108.0" w:type="dxa"/>
        <w:bottom w:w="6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36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68.0" w:type="dxa"/>
        <w:left w:w="108.0" w:type="dxa"/>
        <w:bottom w:w="68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68.0" w:type="dxa"/>
        <w:left w:w="108.0" w:type="dxa"/>
        <w:bottom w:w="68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68.0" w:type="dxa"/>
        <w:left w:w="108.0" w:type="dxa"/>
        <w:bottom w:w="68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68.0" w:type="dxa"/>
        <w:left w:w="108.0" w:type="dxa"/>
        <w:bottom w:w="68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68.0" w:type="dxa"/>
        <w:left w:w="108.0" w:type="dxa"/>
        <w:bottom w:w="68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68.0" w:type="dxa"/>
        <w:left w:w="108.0" w:type="dxa"/>
        <w:bottom w:w="68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68.0" w:type="dxa"/>
        <w:left w:w="108.0" w:type="dxa"/>
        <w:bottom w:w="68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68.0" w:type="dxa"/>
        <w:left w:w="108.0" w:type="dxa"/>
        <w:bottom w:w="68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BSMwuwc7hYoo7YMEaJCFBxHLKw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yITFTWENwd0Njcm1RTFNGNEJVU3l5M3ZNRVJfSk82S0lJ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2020-09-24T12:32:00Z</dcterms:created>
  <dc:creator>MT</dc:creator>
</cp:coreProperties>
</file>